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6" w:rsidRDefault="001E69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6926" w:rsidRDefault="001E6926">
      <w:pPr>
        <w:pStyle w:val="ConsPlusNormal"/>
        <w:jc w:val="right"/>
        <w:outlineLvl w:val="0"/>
      </w:pPr>
    </w:p>
    <w:p w:rsidR="001E6926" w:rsidRDefault="001E6926">
      <w:pPr>
        <w:pStyle w:val="ConsPlusNormal"/>
        <w:jc w:val="right"/>
      </w:pPr>
      <w:r>
        <w:t>Утверждено</w:t>
      </w:r>
    </w:p>
    <w:p w:rsidR="001E6926" w:rsidRDefault="001E6926">
      <w:pPr>
        <w:pStyle w:val="ConsPlusNormal"/>
        <w:jc w:val="right"/>
      </w:pPr>
      <w:r>
        <w:t>протоколом Президиума ФАС России</w:t>
      </w:r>
    </w:p>
    <w:p w:rsidR="001E6926" w:rsidRDefault="001E6926">
      <w:pPr>
        <w:pStyle w:val="ConsPlusNormal"/>
        <w:jc w:val="right"/>
      </w:pPr>
      <w:r>
        <w:t>от 03.07.2019 N 6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</w:pPr>
      <w:r>
        <w:t>ФЕДЕРАЛЬНАЯ АНТИМОНОПОЛЬНАЯ СЛУЖБА</w:t>
      </w:r>
    </w:p>
    <w:p w:rsidR="001E6926" w:rsidRDefault="001E6926">
      <w:pPr>
        <w:pStyle w:val="ConsPlusTitle"/>
        <w:jc w:val="center"/>
      </w:pPr>
    </w:p>
    <w:p w:rsidR="001E6926" w:rsidRDefault="001E6926">
      <w:pPr>
        <w:pStyle w:val="ConsPlusTitle"/>
        <w:jc w:val="center"/>
      </w:pPr>
      <w:r>
        <w:t>СТРАТЕГИЯ</w:t>
      </w:r>
    </w:p>
    <w:p w:rsidR="001E6926" w:rsidRDefault="001E6926">
      <w:pPr>
        <w:pStyle w:val="ConsPlusTitle"/>
        <w:jc w:val="center"/>
      </w:pPr>
      <w:r>
        <w:t>РАЗВИТИЯ КОНКУРЕНЦИИ И АНТИМОНОПОЛЬНОГО РЕГУЛИРОВАНИЯ</w:t>
      </w:r>
    </w:p>
    <w:p w:rsidR="001E6926" w:rsidRDefault="001E6926">
      <w:pPr>
        <w:pStyle w:val="ConsPlusTitle"/>
        <w:jc w:val="center"/>
      </w:pPr>
      <w:r>
        <w:t>В РОССИЙСКОЙ ФЕДЕРАЦИИ НА ПЕРИОД ДО 2030 ГОДА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I. Введение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В последние годы российская экономика столкнулась с глобальными экономическими вызовами.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стремительнее, их существование влияет на все процессы, в том числе политические и социальные.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Цифровые преобразования на современном этапе - один из главных факторов мирового экономического роста.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Развитие цифровых технологий и усиление роли инноваций приводят к изменению экономической картины мира, стирают географические границы товарных рынков, разрушают устоявшиеся экономические связи и создают совершенно новые рынки (информационно-технологические) и совершенно новые структурные связи, характеризующиеся глобальным многосторонним характером, а также оказывающие влияние на смежные отрасли и сферы хозяйствования.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Быстрые изменения, происходящие в сфере цифровых технологий, представляют собой вызов и угрозу для задействованных в процессе участников. На рынках появляются новые, ранее не существовавшие продукты, применение которых потребителями до этого не представлялось возможным, и потому их обращение до недавнего времени не подлежало контролю со стороны государства.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 этих условиях конкуренция является основным фактором, способным обеспечить экономический рост.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Именно поэтому на современном этапе экономического развития вопросы состояния конкуренции приобретают все большее, если не ключевое значение.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Высокий уровень развития конкуренции во всех отраслях способен обеспечить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безопасности, повышение благосостояния потребителей и повышение экономической эффективности и конкурентоспособности хозяйствующих субъектов.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Глобальные экономические вызовы современной экономики ставят новые цели и задачи по совершенствованию правовых и организационных мер обеспечения, защиты и развития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При этом решение таких задач может быть обеспечено только при условии преодоления негативных факторов экономики, объективно сдерживающих развитие конкуренции и экономический рост: высокая доля государственного участия в экономике, недостаточность сегмента малого и среднего предпринимательства, существенная доля нарушений условий конкуренции со стороны органов власти, </w:t>
      </w:r>
      <w:proofErr w:type="spellStart"/>
      <w:r>
        <w:t>картелизация</w:t>
      </w:r>
      <w:proofErr w:type="spellEnd"/>
      <w:r>
        <w:t xml:space="preserve"> российской экономики, системные проблемы в сфере государственного заказа и закупок государственных компаний и естественных монополий, системные проблемы обеспечения равного доступа к государственным ресурсам.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Направления структурных реформ, а также цели, задачи и принципы деятельности для решения поставленных задач определены в </w:t>
      </w:r>
      <w:hyperlink r:id="rId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Указом установлено, что активное содействие развитию конкуренции в Российской Федерации является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Не менее важным стратегическим документом экономической политики является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В соответствии с национальными целями Правительством Российской Федерации разработаны 12 Национальных проектов, паспорта которых утверждены Президиумом Совета при Президенте Российской Федерации по стратегическому развитию и национальным проектам, а также Комплексный </w:t>
      </w:r>
      <w:hyperlink r:id="rId7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 на период до 2024 года, который утвержден распоряжением Правительства от 30.09.2018 N 2101-р.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Мероприятия, связанные с реализацией Национального плана развития конкуренции, затрагивают те же сферы деятельности, что и Национальные проекты.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Указанные стратегические документы имеют общую цель по развитию и стабильному росту экономики Российской Федерации, а, следовательно, не могут быть эффективно реализованы в отрыве друг от друга.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Осуществление прорывного научно-технологического и социально-экономического развития Российской Федерации и достижение иных целей, определенных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204, может быть обеспечено исключительно мероприятиями, учитывающими цели, задачи и основополагающие принципы экономической политики, основанной на развитии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 целях противостояния глобальным экономическим вызовам и достижения национальных целей и задач развития Российской Федерации необходим комплекс масштабных мероприятий по содействию развитию конкуренции, а также консолидация усилий по выполнению поставленных задач как органов власти всех ветвей и уровней, так и всех институтов гражданского общества.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К 2019 году в Российской Федерации сформирована современная правовая и организационная основа защиты конкуренции: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правовые институты защиты конкуренции соответствуют лучшим практикам ведущих антимонопольных органов мира и при этом учитывают специфику формирования внутренних экономических отношений;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взаимодействие антимонопольных органов, судов, объединений предпринимателей, профессиональных сообществ юристов и экономистов создало действующий организационный </w:t>
      </w:r>
      <w:r>
        <w:lastRenderedPageBreak/>
        <w:t>механизм защиты конкуренции, позволяющий вырабатывать стандарты и практические требования антимонопольной политики в отношении важнейших товарных рынков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Миссией Федеральной антимонопольной службы является свобода конкуренции и эффективная защита предпринимательства ради будущего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Свободная конкуренция между участниками рынков стимулирует развитие новых технологий и поиск наиболее эффективных способов производства. Это приводит к повышению конкурентоспособности товаров, сбалансированности их качества и цены, расширению выбора для потребителя.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Исходя из этого, усилия ФАС России направлены на предотвращение и пресечение ограничивающих конкуренцию действий со стороны хозяйствующих субъектов, субъектов естественных монополий и органов власти.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Для эффективной реализации Миссии ФАС России разработаны документы, определяющие основные направления развития деятельности службы: Политика в области управления качеством государственных функций и услуг, а также Кадровая Политика.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Результативность и эффективность системы антимонопольного надзора, в первую очередь, зависит от синтеза личных и профессиональных качеств сотрудников службы. Именно поэтому Кадровая Политика по приоритетности занимает равное место с задачей формирования качественной системы надзора за соблюдением антимонопольного законодательства на товарных рынках.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Настоящая Стратегия разработана с учетом актуальной оценки макроэкономических и микроэкономических процессов, национальных целей, определенных стратегическими документами, действующими в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Указанные цели положены в основу приоритетов в деятельности службы: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1. Обеспечение реализации целей, задач и основополагающих принципов государственной политики по развитию конкуренции при реализации Национальных проектов;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 Совершенствование правовых и организационных механизмов защиты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 Создание эффективных механизмов развития конкуренции на федеральном, региональном и местном уровнях, в том числе снижение доли государственного участия в экономике;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 Совершенствование антимонопольного регулирования в условиях развития цифровой экономики и ее глобализации;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 Реформирование правового регулирования деятельности естественных монополий, формирование эффективных механизмов тарифного регулирования;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 Создание условий для эффективной конкуренции при осуществлении закупок для государственных (муниципальных), корпоративных нужд и реализации на торгах государственного и муниципального имущества;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7. Повышение эффективности осуществления контроля в сфере государственного оборонного заказа.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В целях исполнения настоящей Стратегии разрабатываются на краткосрочный период план нормативно-правовой работы, а также </w:t>
      </w:r>
      <w:hyperlink r:id="rId9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lastRenderedPageBreak/>
        <w:t>II. Обеспечение реализации целей, задач и основополагающих</w:t>
      </w:r>
    </w:p>
    <w:p w:rsidR="001E6926" w:rsidRDefault="001E6926">
      <w:pPr>
        <w:pStyle w:val="ConsPlusTitle"/>
        <w:jc w:val="center"/>
      </w:pPr>
      <w:r>
        <w:t>принципов государственной политики по развитию конкуренции</w:t>
      </w:r>
    </w:p>
    <w:p w:rsidR="001E6926" w:rsidRDefault="001E6926">
      <w:pPr>
        <w:pStyle w:val="ConsPlusTitle"/>
        <w:jc w:val="center"/>
      </w:pPr>
      <w:r>
        <w:t>при реализации Национальных проектов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 xml:space="preserve">В основу эффективной реализации Национальных проектов и комплексного плана модернизации и расширения магистральной инфраструктуры должны быть заложены цели, задачи и основополагающие принципы, определенные в </w:t>
      </w:r>
      <w:hyperlink r:id="rId1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Для достижения данной цели необходимы следующие мероприятия.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2.1. Оценка обеспечения приоритетного направления деятельности по развитию конкуренции при реализации Национальных проектов.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2.1.1. Проведение комплексной оценки мероприятий Национальных проектов на предмет соответствия их целям и задачам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2.1.2. Проведение комплексной оценки региональных проектов субъектов Российской Федерации, направленных на реализацию национальных проектов, на предмет соответствия их целям и задачам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2.1.3. Регулярная и систематическая оценка соответствия основным направлениям государственной политики по развитию конкуренции реализации мероприятий Национальных проектов.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2.2. Разработка и внесение предложений по включению в документы по реализации Национальных проектов ключевых показателей, целей, задач и мероприятий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2.2.1. При реализации каждого Национального проекта необходимо предусмотреть определение целевых показателей, учитывающих цели развития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2.2.2. Необходимо обеспечить корректировку или уточнение мероприятий Национальных проектов с учетом ключевых показателей развития конкуренции, предусмотренных Национальным планом развития конкуренции и Планами мероприятий ("дорожными картами") по содействию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2.2.3. Необходима разработка и обеспечение включения в региональные проекты субъектов Российской Федерации, направленных на реализацию национальных проектов, соответствующих целей, показателей и мероприятий, которые учитывают основные положения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2.3. Разработка и внедрение механизмов мониторинга и контроля мероприятий по реализации Национальных проектов на предмет их соответствия основным направлениям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2.3.1. Разработка и внесение предложений об определении персональной ответственности за достижение целей, целевых показателей, выполнение мероприятий Национального проекта, учитывающих основные направления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2.3.2. Внедрение механизмов координации действий по достижению целей, целевых показателей, выполнению мероприятий Национальных проектов с ФАС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2.3.3. Включение в систему отраслевых критериев реализации национальных проектов показателей, учитывающих цели развития конкуренции, при формировании рейтинга реализации </w:t>
      </w:r>
      <w:r>
        <w:lastRenderedPageBreak/>
        <w:t>Национальных проектов федеральными органами исполнительной власти, руководителями и администраторами национальных проектов, а также субъектами Российской Федерации.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III. Совершенствование правовых и организационных</w:t>
      </w:r>
    </w:p>
    <w:p w:rsidR="001E6926" w:rsidRDefault="001E6926">
      <w:pPr>
        <w:pStyle w:val="ConsPlusTitle"/>
        <w:jc w:val="center"/>
      </w:pPr>
      <w:r>
        <w:t>механизмов защиты конкуренции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 xml:space="preserve">К 2019 году в Российской Федерации в целом сложилась система антимонопольного законодательства, обеспечивающего эффективное применение институтов защиты конкуренции, основу которого составляет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(далее - Закон о защите конкуренции).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 учетом принятия "четвертого антимонопольного пакета", вступившего в силу в 2016 году, антимонопольное законодательство России признано соответствующим международным стандартам и позволяет обеспечить защиту конкуренции на высоком уровне.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Вместе с тем развитие экономических отношений с учетом изменений глобальной экономики требует постоянного принятия оперативных мер, представляющих собой создание адекватных инструментов и механизмов предотвращения монополистической деятельности и недобросовестной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Среди таких мер в настоящее время и на период действия настоящей Стратегии необходимо рассмотреть следующие.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 Совершенствование антимонопольного законодательства и практики его применения: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3.1.1. Развитие и совершенствование превентивных механизмов антимонопольного контроля: внедрить на законодательном уровне нормы, стимулирующие принятие антимонопольного </w:t>
      </w:r>
      <w:proofErr w:type="spellStart"/>
      <w:r>
        <w:t>комплаенса</w:t>
      </w:r>
      <w:proofErr w:type="spellEnd"/>
      <w:r>
        <w:t xml:space="preserve"> (системы мер, направленных на обеспечение соблюдения требований антимонопольного законодательства) хозяйствующими субъектами, органами государственной власти и местного самоуправления.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3.1.2. Обеспечение права доступа к природным ресурсам во всех сферах (недра, охота, лес, рыболовство, </w:t>
      </w:r>
      <w:proofErr w:type="spellStart"/>
      <w:r>
        <w:t>аквакультура</w:t>
      </w:r>
      <w:proofErr w:type="spellEnd"/>
      <w:r>
        <w:t>, водопользование) на конкурентной и недискриминационной основе.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3.1.3. Повышение качества экономического анализа и контроля за экономической концентрацией: на основе использования лучших практик антимонопольных органов стран - членов ОЭСР стандартизировать применение экономического анализа при осуществлении контроля за экономической концентрацией и рассмотрении дел о нарушении антимонопольного законодательства.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3.1.4. Реализация и формирование административной практики в части недобросовестной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3.1.5. Повышение эффективности рассмотрения дел о нарушении антимонопольного законодательства и обоснованности принимаемых решений: внедрить персональные показатели результативности сотрудников антимонопольных органов и структурных подразделений центрального аппарата, характеризующие качество подготавливаемых решений и предписаний по делам о нарушении антимонопольного законодательства, а также результативность контроля исполнения предписаний и постановлений о наложении административных штрафов.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3.1.6. Повышение эффективности выявления, расследования и пресечения </w:t>
      </w:r>
      <w:proofErr w:type="spellStart"/>
      <w:r>
        <w:t>антиконкурентных</w:t>
      </w:r>
      <w:proofErr w:type="spellEnd"/>
      <w:r>
        <w:t xml:space="preserve"> соглашений: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развивать правовой механизм освобождения от административной и уголовной ответственности лиц, способствующих раскрытию </w:t>
      </w:r>
      <w:proofErr w:type="spellStart"/>
      <w:r>
        <w:t>антиконкурентных</w:t>
      </w:r>
      <w:proofErr w:type="spellEnd"/>
      <w:r>
        <w:t xml:space="preserve"> соглашений, в том числе порядок представления соответствующих заявлений о совершении правонарушения и заключения </w:t>
      </w:r>
      <w:r>
        <w:lastRenderedPageBreak/>
        <w:t>соглашений о сотрудничестве в целях раскрытия таких соглашений (система маркеров);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унифицировать в административном и уголовном законодательстве Российской Федерации системы освобождения от ответственности участников </w:t>
      </w:r>
      <w:proofErr w:type="spellStart"/>
      <w:r>
        <w:t>антиконкурентных</w:t>
      </w:r>
      <w:proofErr w:type="spellEnd"/>
      <w:r>
        <w:t xml:space="preserve"> соглашений, добровольно признавшихся в противоправной деятельности и прекративших ее;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закрепить возможность передачи в антимонопольный орган результатов оперативно-розыскной деятельности;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ввести альтернативную </w:t>
      </w:r>
      <w:proofErr w:type="spellStart"/>
      <w:r>
        <w:t>подследственность</w:t>
      </w:r>
      <w:proofErr w:type="spellEnd"/>
      <w:r>
        <w:t xml:space="preserve"> по уголовным делам об </w:t>
      </w:r>
      <w:proofErr w:type="spellStart"/>
      <w:r>
        <w:t>антиконкурентных</w:t>
      </w:r>
      <w:proofErr w:type="spellEnd"/>
      <w:r>
        <w:t xml:space="preserve"> соглашениях;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ужесточить уголовную ответственность за заключение </w:t>
      </w:r>
      <w:proofErr w:type="spellStart"/>
      <w:r>
        <w:t>антиконкурентных</w:t>
      </w:r>
      <w:proofErr w:type="spellEnd"/>
      <w:r>
        <w:t xml:space="preserve"> соглашений: для участников сговоров на торгах, для членов совета директоров и генеральных директоров компаний, вступивших в сговор;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создать реестр участников, ограничивающих конкуренцию соглашений и согласованных действий, а также размещать информацию, содержащуюся в реестре участников, ограничивающих конкуренцию соглашений и согласованных действий, на сайте антимонопольного органа в информационно-телекоммуникационной сети "Интернет";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закрепить возможность получения антимонопольным органом следующих видов охраняемой законом тайны: банковская тайна, налоговая тайна, служебная тайна (в том числе служебная информация ограниченного распространения, касающаяся хозяйствующих субъектов, которой располагают органы статистики), данные об абонентах связи, персональные данные, а также установить порядок раскрытия такой информации.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3.1.7. Развитие и совершенствование контроля в сфере рекламы: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и внедрить на законодательном уровне единые правила проведения торгов на право заключения договора на установку и эксплуатацию рекламной конструкции;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обеспечив предложение для субъектов малого и среднего предпринимательства не менее 20% от всех мест установки рекламных конструкций, выставляемых на торги на право заключения договора на установку и эксплуатацию рекламной конструкции;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предусматривающие наделение органов местного самоуправления полномочиями по выявлению нарушений законодательства о рекламе в сфере наружной рекламы;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и внедрить специальные требования к распространению рекламы в сети "Интернет";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оптимизировать процедуру рассмотрения дел по признакам нарушения законодательства Российской Федерации о рекламе и дел об административных правонарушениях в данной сфере;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технические и организационные механизмы для повышения эффективности контроля уровня громкости звука рекламы в теле-, радиопередачах, в том числе территориальными органами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содействовать развитию саморегулирования в сфере рекламы в Российской Федерации, в том числе передать органам саморегулирования часть полномочий антимонопольных органов в сфере рекламы.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3.1.8. Устранение административных и нормативных барьеров, сдерживающих расширение </w:t>
      </w:r>
      <w:r>
        <w:lastRenderedPageBreak/>
        <w:t>масштабов инновационной активности строительных предприятий и распространение в отрасли передовых технологий, в том числе путем систематизации и установления открытых, исчерпывающих нормативно-технических требований в строительстве, перехода к цифровому регулированию строительной отрасли посредством интеграции и расширения функционала существующих информационных систем с целью осуществления всех процедур в строительстве в электронном виде в единой системе "одного окна".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3.1.9. Развитие конкуренции в сфере оказания платных юридических и технических услуг при осуществлении нотариальной деятельности.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3.2. Создание правовых и организационных механизмов пресечения нарушений антимонопольного законодательства нерезидентами Российской Федерации: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3.2.1. Развитие институтов международного сотрудничества в сфере антимонопольного регулирования: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содействовать вступлению Российской Федерации в ОЭСР с учетом планов, определяемых Правительством Российской Федерации, обеспечить активное участие в качестве ее полноценного члена в деятельности рабочих органов данной организации, в том числе Комитета по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закрепление ключевых позиций ФАС России в руководящем и рабочих органах Международной конкурентной сети;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активно взаимодействовать с Конференцией ООН по торговле и развитию (ЮНКТАД) и участвовать в деятельности ее органов в целях обеспечения принятия Руководящих принципов и процедур международного сотрудничества в соответствии с Секцией F Комплекса по конкуренции ООН;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продвижение инициативы по принятию Конвенции о борьбе с картелями;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формирование повестки дня международных организаций (ОЭСР, ЮНКТАД, МКС, АТЭС) на основе согласованно выработанной позиции антимонопольных органов государств - участников СНГ, ЕАЭС и БРИКС;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усилить работу по проведению совместных расследований с конкурентными ведомствами зарубежных стран, в том числе государств - участников СНГ, ЕАЭС и БРИКС, а также взаимодействие при рассмотрении глобальных сделок экономической концентрации;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применение </w:t>
      </w:r>
      <w:hyperlink r:id="rId12" w:history="1">
        <w:r>
          <w:rPr>
            <w:color w:val="0000FF"/>
          </w:rPr>
          <w:t>Закона</w:t>
        </w:r>
      </w:hyperlink>
      <w:r>
        <w:t xml:space="preserve"> о защите конкуренции в соответствии с принципом экстерриториальности посредством заключения с антимонопольными органами иных стран соглашений о взаимодействии при осуществлении правоприменительной деятельности;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эффективное взаимодействие ФАС России с Евразийской экономической комиссией (ЕЭК), в том числе в целях обеспечения учета позиции ФАС России при принятии ЕЭК решений по вопросам конкурентной политики и при осуществлении ею антимонопольного </w:t>
      </w:r>
      <w:proofErr w:type="spellStart"/>
      <w:r>
        <w:t>правоприменения</w:t>
      </w:r>
      <w:proofErr w:type="spellEnd"/>
      <w:r>
        <w:t>, а также по вопросам таможенно-тарифного и нетарифного регулирования;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содействовать развитию деятельности Антимонопольного центра БРИКС;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правовое регулирование выдачи заключения антимонопольного органа о последствиях для состояния конкуренции при введении (изменении) таможенно-тарифных и нетарифных мер в сфере регулирования внешнеторговой деятельности, включая введение мер торговой защиты, в том числе в условиях членства Российской Федерации в ВТО;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активное участие в деятельности Региональной ассоциации органов регулирования энергетики (ЭРРА), а также подразделений международных организаций (АТЭС, </w:t>
      </w:r>
      <w:r>
        <w:lastRenderedPageBreak/>
        <w:t>ОЭСР и др.), занимающихся вопросами тарифного регулирования.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3.2.2. Реализовать комплекс мер, направленных на защиту прав "параллельных импортеров" при ввозе на территорию Российской Федерации оригинальной продукции правообладателя товарного знака: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содействовать введению в Российской Федерации и ЕАЭС международного принципа исчерпания прав на товарные знаки;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сформировать правовые подходы по оценке недобросовестности правообладателей при реализации и защите интеллектуальных прав в отношении "параллельных импортеров".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3.3. Развитие институтов разъяснений и рекомендаций ("</w:t>
      </w:r>
      <w:proofErr w:type="spellStart"/>
      <w:r>
        <w:t>guidelines</w:t>
      </w:r>
      <w:proofErr w:type="spellEnd"/>
      <w:r>
        <w:t xml:space="preserve">") по применению антимонопольного законодательства в целях повышения обоснованности принимаемых решений и обеспечения единообразия в </w:t>
      </w:r>
      <w:proofErr w:type="spellStart"/>
      <w:r>
        <w:t>правоприменении</w:t>
      </w:r>
      <w:proofErr w:type="spellEnd"/>
      <w:r>
        <w:t>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подготовку на регулярной основе обзоров и обобщений правоприменительной практики и разъяснений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и утвердить разъяснения по проведению анализа состояния конкуренции на товарных рынках;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и внедрить методику доказывания ограничения конкуренции органами власти;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рекомендации к содержанию торговых политик доминирующих хозяйствующих субъектов (в том числе с целью недопущения их использования для координации экономической деятельности и согласованных действий);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рекомендации для органов власти, включающие в себя совокупность мер, направленных на предотвращение и профилактику нарушений антимонопольного законодательства;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разработать методику оценки латентности картелей и иных </w:t>
      </w:r>
      <w:proofErr w:type="spellStart"/>
      <w:r>
        <w:t>антиконкурентных</w:t>
      </w:r>
      <w:proofErr w:type="spellEnd"/>
      <w:r>
        <w:t xml:space="preserve"> соглашений в экономике (в разрезе сфер народного хозяйства), оценки доходов картелей и иных </w:t>
      </w:r>
      <w:proofErr w:type="spellStart"/>
      <w:r>
        <w:t>антиконкурентных</w:t>
      </w:r>
      <w:proofErr w:type="spellEnd"/>
      <w:r>
        <w:t xml:space="preserve"> соглашений от противоправной деятельности, причиненного ущерба государству, экономике и гражданам;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разработать методику выявления, пресечения и профилактики картелей и иных </w:t>
      </w:r>
      <w:proofErr w:type="spellStart"/>
      <w:r>
        <w:t>антиконкурентных</w:t>
      </w:r>
      <w:proofErr w:type="spellEnd"/>
      <w:r>
        <w:t xml:space="preserve"> соглашений на товарных рынках и на торгах в условиях цифровой экономики;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разработать разъяснения по применению механизма отказа от конфиденциальности (</w:t>
      </w:r>
      <w:proofErr w:type="spellStart"/>
      <w:r>
        <w:t>вейвера</w:t>
      </w:r>
      <w:proofErr w:type="spellEnd"/>
      <w:r>
        <w:t>) при рассмотрении сделок экономической концентрации и обеспечить их принятие на уровне Межгосударственного совета по антимонопольной политике.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3.4. Реализация мер, направленных на совершенствование механизма предоставления государственных преференций: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3.4.1. Обеспечить совершенствование правового регулирования предоставления государственных и муниципальных преференций путем внесения изменений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о защите конкуренции в целях пресечения злоупотреблений органов государственной власти и местного самоуправления, предусматривающих, в том числе: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прозрачность механизма предоставления государственных или муниципальных преференций путем размещения на едином ресурсе в сети "Интернет" информации о предоставлении органами государственной власти и местного самоуправления государственных или муниципальных преференций;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- обеспечить введение обязанности органов государственной власти и местного самоуправления по контролю за использованием государственных или муниципальных преференций и мер ответственности за ненадлежащий контроль;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введение мер обязательной отчетности хозяйствующих субъектов об использовании государственной или муниципальной преференции и административной ответственности за нарушение порядка и условий ее использования.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3.4.2. Обеспечить методическую поддержку в сфере предоставления и контроля использования государственных и муниципальных преференций.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3.4.3. Обеспечить ведение на внутреннем портале ФАС России единой базы данных о согласовании антимонопольными органами заявлений о даче согласия на предоставление государственных и муниципальных преференций (до момента создания единого информационно-коммуникационного ресурса о государственных и муниципальных преференциях в сети Интернет).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3.5. Реализация комплекса мер, направленных на недопущение ограничения, устранения или недопущения конкуренции федеральными органами исполнительной власти, органами государственной власти субъектов Российской Федерации и органами местного самоуправления, в том числе при предоставлении субсидий.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3.6. Реализация мер, направленных на совершенствование инвестиционного климата в субъектах Российской Федерации и законодательства об осуществлении иностранных инвестиций в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3.6.1. Разработать методики оценки состояния деловой среды в субъектах Российской Федерации с целью установления причин низкого уровня инвестиционной активности в отдельных регионах, и предложений по увеличению количества иностранных инвестиций в российскую экономику, а также оценки критериев осуществления иностранных инвестиций в субъектах Российской Федерации с целью создания рейтинга инвестиционной привлекательности субъектов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3.6.2. Обеспечить эффективное функционирование и взаимодействие в ходе инвестиционного процесса органов исполнительной власти субъектов Российской Федерации и иных субъектов инвестиционной деятельности.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3.6.3. Провести анализ действующего законодательства об осуществлении иностранных инвестиций в Российской Федерации на предмет снижения административных барьеров для иностранных инвесторов, а также разработка новой редакции нормативно-правовой базы законодательства об осуществлении иностранных инвестиций в Российской Федерации, в том числе в хозяйственные общества, имеющие стратегическое значение для обеспечения обороны страны и безопасности государства.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3.7. Обеспечение эффективного взаимодействия между ФАС России, органами судебной и исполнительной власти в целях выработки единых подходов в </w:t>
      </w:r>
      <w:proofErr w:type="spellStart"/>
      <w:r>
        <w:t>правоприменении</w:t>
      </w:r>
      <w:proofErr w:type="spellEnd"/>
      <w:r>
        <w:t xml:space="preserve"> и методологической помощи: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подготовить предложения по созданию в системе арбитражных судов Российской Федерации специализированного арбитражного суда по делам, связанным с нарушением антимонопольного законодательства, выступающего в качестве суда кассационной инстанции в отношении дел об оспаривании ненормативных правовых актов, действий (бездействия) территориальных органов ФАС России и их должностных лиц, а также в качестве суда первой инстанции при оспаривании ненормативных правовых актов, действий (бездействия) ФАС России и его должностных лиц;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подготовить предложения по внесению изменений и дополнений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Пленума </w:t>
      </w:r>
      <w:r>
        <w:lastRenderedPageBreak/>
        <w:t>Высшего Арбитражного Суда Российской Федерации от 30.06.2008 N 30 "О некоторых вопросах, возникающих в связи с применением арбитражными судами антимонопольного законодательства" и направить их в Верховный Суд Российской Федерации;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взаимодействие с Верховным Судом Российской Федерации для подготовки разъяснений, обобщающих ключевые правовые позиции арбитражных судов по практике применения и толкования норм антимонопольного законодательства;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взаимодействие с научно-консультативными советами федеральных арбитражных судов округов для обобщения ключевых правовых позиций арбитражных судов по практике применения и толкования норм антимонопольного законодательства;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подготовить предложения с целью обеспечения формирования единообразной судебной практики к рассмотрению судами общей юрисдикции уголовных дел, возбужденных по </w:t>
      </w:r>
      <w:hyperlink r:id="rId15" w:history="1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применения правовых механизмов освобождения от уголовной ответственности лиц, содействовавших выявлению данных преступлений, и направить их в Верховный Суд Российской Федерации;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подготовить предложения с целью разработки единообразных подходов к применению дисквалификации к должностным лицам, совершившим нарушения антимонопольного законодательства, в том числе должностным лицам органов власти, и направить их в Верховный Суд Российской Федерации;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подготовить предложения по формированию совместно с МВД России единообразных подходов к проведению расследований органами внутренних дел Российской Федерации уголовных дел, возбужденных по </w:t>
      </w:r>
      <w:hyperlink r:id="rId16" w:history="1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применению правовых механизмов освобождения от уголовной ответственности лиц, содействовавших выявлению данных преступлений;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расширение взаимодействия с правоохранительными органами, налоговыми и иными государственными органами, как на федеральном, так и на региональном уровнях, в целях повышения эффективности проведения совместных мероприятий и расширения информационного обмена, в том числе в рамках реализации действующих соглашений о взаимодействии, а также заключение новых соглашений;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законодательно определить порядок взаимодействия антимонопольных органов и органов, осуществляющих оперативно-розыскную деятельность, при расследовании картелей.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 Повышение эффективности и результативности деятельности антимонопольных органов.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3.8.1. Применение риск-ориентированного подхода при осуществлении контрольно-надзорной деятельности: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применение риск-ориентированного подхода для плановых проверок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применение "динамической модели" риск-ориентированного подхода при осуществлении проверок ФАС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3.8.2. Осуществление на постоянной и регулярной основе систематизации и актуализация обязательных требований.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3.8.3. Реализация комплексной программы профилактики нарушений требований антимонопольного законодательства.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3.8.4. Развитие системы менеджмента качества ФАС России: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обеспечить своевременное подтверждение соответствия международному стандарту качества </w:t>
      </w:r>
      <w:hyperlink r:id="rId17" w:history="1">
        <w:r>
          <w:rPr>
            <w:color w:val="0000FF"/>
          </w:rPr>
          <w:t>ИСО-9001:2015</w:t>
        </w:r>
      </w:hyperlink>
      <w:r>
        <w:t xml:space="preserve"> и </w:t>
      </w:r>
      <w:proofErr w:type="spellStart"/>
      <w:r>
        <w:t>эволюционирование</w:t>
      </w:r>
      <w:proofErr w:type="spellEnd"/>
      <w:r>
        <w:t xml:space="preserve"> системы менеджмента качества ФАС России во взаимосвязи с общемировыми тенденциями;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единообразие понимания и применения стандартов качества, действующих в центральном аппарате и территориальных органах ФАС России, в рамках создания единой системы менеджмента качества в федеральном органе исполнительной власти;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реализовать мероприятия по пропаганде внедрения и эффективного функционирования международного стандарта качества </w:t>
      </w:r>
      <w:hyperlink r:id="rId18" w:history="1">
        <w:r>
          <w:rPr>
            <w:color w:val="0000FF"/>
          </w:rPr>
          <w:t>ИСО-9001:2015</w:t>
        </w:r>
      </w:hyperlink>
      <w:r>
        <w:t xml:space="preserve"> в иных федеральных органах исполнительной власти, основанная на позитивном опыте ФАС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3.8.5. Повышение результативности исполнения контрольных (надзорных) и иных функций структурными подразделениями ФАС России и территориальными органами: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реализовать мероприятия по повышению качества анализа исполнения контрольных (надзорных) функций, в том числе с использованием Единого реестра дел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создание единой системы сбора данных ведомственной статистической отчетности на базе Федеральной государственной информационной системы "Единая информационно-аналитическая система" (ФГИС ЕИАС);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дальнейшее совершенствование системы оценки результативности деятельности территориальных органов и подразделений центрального аппарата ФАС России на основе ключевых показателей эффективности (КПЭ);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создать единую систему результативности ФАС России, аккумулирующей все показатели, характеризующие результативность деятельности ФАС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3.8.6. Развитие автоматизации контрольно-надзорной деятельности ФАС России, в том числе разработка и внедрение механизмов электронного взаимодействия с подконтрольными субъектами, осуществление в электронной форме процедур рассмотрения дел.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3.9. Развитие кадрового потенциала ФАС России: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3.9.1. Разработка и внедрение современных кадровых технологий на государственной гражданской службе во взаимодействии с экспертным сообществом.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3.9.2. Реализация комплекса правовых, организационных и профилактических мероприятий по минимизации коррупционных рисков в целях повышения эффективности деятельности по профилактике коррупционных правонарушений.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3.9.3. Использование актуальных тенденций в программах развития профессионального уровня и личностных качеств служащих: адаптивности и индивидуализации обучения; открытости и доступности учебного материала; гибких форматов; актуальности и релевантности формируемых знаний и навыков.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3.9.4. Соблюдение принципа, закрепленного в Кадровой политике ФАС России - уважения к личности и создания условий для всестороннего развития каждого члена коллектива.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3.10. Развитие внешних и внутренних коммуникаций.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3.10.1. Развитие внешнего информирования.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Поддержание имиджа ФАС России как открытого и эффективного ведомства, действующего в интересах граждан и бизнеса за счет: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продолжения работы ФАС России и ее территориальных органов со СМИ, в том числе путем создания </w:t>
      </w:r>
      <w:proofErr w:type="spellStart"/>
      <w:r>
        <w:t>видеоконтента</w:t>
      </w:r>
      <w:proofErr w:type="spellEnd"/>
      <w:r>
        <w:t xml:space="preserve"> по ключевым направлениям деятельности структурных подразделений;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увеличения присутствия ФАС России и ее территориальных органов в социальных </w:t>
      </w:r>
      <w:proofErr w:type="spellStart"/>
      <w:r>
        <w:t>медиасетях</w:t>
      </w:r>
      <w:proofErr w:type="spellEnd"/>
      <w:r>
        <w:t xml:space="preserve"> с целью повышения информированности граждан о состоянии конкуренции и мерах, предпринимаемых ФАС России и ее территориальными органами для развития и защиты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внедрения новых каналов коммуникации по продвижению ценностей конкуренции среди граждан, представителей предпринимательского сообщества и органов власти;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размещения социальной рекламы на наружных носителях, радио и телевидении с целью пропаганды ценностей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развития деятельности общественной приемной ФАС России с целью повышения удобства получения информации и консультаций по разъяснению антимонопольного законодательства для граждан и предпринимателей;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модернизации и развития сайта ФАС России, в том числе за счет добавления </w:t>
      </w:r>
      <w:proofErr w:type="spellStart"/>
      <w:r>
        <w:t>видеоконтента</w:t>
      </w:r>
      <w:proofErr w:type="spellEnd"/>
      <w:r>
        <w:t>, проведения открытых опросов и внедрения других интерактивных сервисов, размещения на сайте ФАС России раздела с исчерпывающим перечнем и копиями решений и иных нормативных и ненормативных актов ФАС России; модернизации английской версии сайта с целью информирования и обмена опытом с другими конкурентными ведомствами; создания мобильной версии сайта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модернизации сайтов территориальных органов ФАС России с целью повышения доступности информации для граждан и повышения прозрачности деятельности ведомства;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создания системы Общественных советов при территориальных органах ФАС России с целью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интеграции саморегулируемых организаций, общественных организаций, профессиональных союзов и советов потребителей в работу Экспертных и Общественных советов ФАС России и ее территориальных органов;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активизации работы с ведущими высшими учебными заведениями с целью формирования у выпускников ВУЗов оптимального набора знаний о законах конкуренции, научного и информационного обеспечения развития конкуренции, консолидации научной, практической и образовательной деятельности в целях выработки новых подходов антимонопольной политики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а) деятельности Научного совета по проблемам защиты конкуренции РАН;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б) деятельности Научно-методического совета образовательных организаций и кафедр конкурентного права и антимонопольного регулирования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в) проведения ежегодных научно-практических конференций;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г) подготовки и реализации программ обучения и развития граждан в области конкурентного права и антимонопольного регулирования в России.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3.10.2. Развитие внутренних коммуникаций: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повышать эффективность внутриорганизационного обмена информацией с помощью внедрения современных технологий в систему внутренних коммуникаций;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использовать инструменты нематериальной мотивации персонала в целях </w:t>
      </w:r>
      <w:proofErr w:type="spellStart"/>
      <w:r>
        <w:t>адвокатирования</w:t>
      </w:r>
      <w:proofErr w:type="spellEnd"/>
      <w:r>
        <w:t xml:space="preserve"> конкуренции и формирования репутации ФАС России как ответственного и привлекательного работодателя;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проводить конкурсы профессионального мастерства, направленные на формирование сотрудниками инновационных идей и повышение эффективности деятельности службы;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активно поддерживать и развивать спортивные и творческие активности, вести пропаганду здорового образа жизни и традиционных семейных ценностей как базовых элементов жизнедеятельности.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IV. Создание эффективных механизмов развития конкуренции</w:t>
      </w:r>
    </w:p>
    <w:p w:rsidR="001E6926" w:rsidRDefault="001E6926">
      <w:pPr>
        <w:pStyle w:val="ConsPlusTitle"/>
        <w:jc w:val="center"/>
      </w:pPr>
      <w:r>
        <w:t>на федеральном, региональном и местном уровнях, в том числе</w:t>
      </w:r>
    </w:p>
    <w:p w:rsidR="001E6926" w:rsidRDefault="001E6926">
      <w:pPr>
        <w:pStyle w:val="ConsPlusTitle"/>
        <w:jc w:val="center"/>
      </w:pPr>
      <w:r>
        <w:t>снижение доли государственного участия в экономике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Комплекс задач по защите и развитию конкуренции должен решаться посредством государственной политики.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Подписание Президентом Российской Федерации </w:t>
      </w:r>
      <w:hyperlink r:id="rId19" w:history="1">
        <w:r>
          <w:rPr>
            <w:color w:val="0000FF"/>
          </w:rPr>
          <w:t>Указа</w:t>
        </w:r>
      </w:hyperlink>
      <w:r>
        <w:t xml:space="preserve"> от 21.12.2017 N 618 "Об основных направлениях государственной политики по развитию конкуренции в Российской Федерации" - это, по сути, новая веха не только антимонопольного регулирования, но и экономической политики государства в целом.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Целями политики по развитию конкуренции в соответствии с Указом Президента Российской Федерации являются: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Реализация принципов и целей государственной политики по развитию конкуренции, определенных в </w:t>
      </w:r>
      <w:hyperlink r:id="rId2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 в Российской Федерации", должна стать общей задачей всех органов власти и институтов гражданского общества.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Создание эффективных механизмов развития конкуренции должно быть реализовано по следующим направлениям: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4.1. Создание совершенной институциональной основы развития конкуренции в Российской Федерации: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4.1.1. Каждые пять лет на период с 2020 разрабатывать и принимать на федеральном уровне планы мероприятий ("дорожные карты") по содействию развитию конкуренции и обеспечению перехода отдельных отраслей из состояния монополии в состояние конкурентного рынка.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4.1.2. Обеспечить внедрение показателей развития конкуренции в оценку эффективности </w:t>
      </w:r>
      <w:r>
        <w:lastRenderedPageBreak/>
        <w:t>деятельности органов государственной власти всех уровней и органов местного самоуправления.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4.1.3. Обеспечить достижение ключевых показателей развития конкуренции на региональном уровне путем реализации Стандарта развития конкуренции в субъектах Российской Федерации и мероприятий, направленных на его исполнение.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4.1.4. Обеспечить принятие и реализацию на уровне субъектов Российской Федерации и муниципальных образований планов мероприятий ("дорожных карт"), обеспечивающих достижение ключевых показателей развития конкуренции, в том числе, включающих в себя системные мероприятия, направленные на уменьшение доли государственных и муниципальных организаций на конкурентных товарных рынках.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4.1.5. Обеспечить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 с участием представителей Общественной палаты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4.1.6. Обеспечить участие Общественной палаты Российской Федерации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21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4.2. Разработка и реализация мер, направленных на снижение и недопущение увеличения доли государственного и муниципального участия в конкурентных сферах: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4.2.1. Обеспечить принятие федерального закона, предусматривающего установление запрета создания и осуществления деятельности унитарных предприятий на конкурентных рынках (за исключением сфер обеспечения обороны и безопасности государства).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4.2.2. Обеспечить принятие федерального закона, предусматривающего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4.2.3. Содействовать развитию конкуренции посредством приватизации и акционирования государственных корпораций, а также приватизации государственного имущества.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4.2.4. Обеспечить широкое привлечение социально ориентированных некоммерческих организаций к предоставлению услуг в сфере социального обслуживания населения.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4.3. Содействие внедрению механизмов стимулирования федеральных органов исполнительной власти, органов исполнительной власти субъектов Российской Федерации и органов местного самоуправления к достижению показателей развития конкуренции: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4.3.1 содействовать формированию системы показателей состояния и развития конкуренции в целях использования при оценке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качестве целевых показателей программ развития конкуренции;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4.3.2 содействовать внедрению Стандарта развития конкуренции в субъектах Российской Федерации, в том числе в рамках деятельности межведомственной рабочей группы по вопросам </w:t>
      </w:r>
      <w:r>
        <w:lastRenderedPageBreak/>
        <w:t>реализации положений Стандарта.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4.4. Обеспечение внедрения механизмов наблюдения за развитием конкуренции на товарных рынках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4.4.1. Ежегодного с привлечением представителей бизнес-сообщества, экспертов и экспертных организаций анализа и оценки степени достижения показателей, предусмотренных планами мероприятий по развитию конкуренции в отраслях экономики Российской Федерации, в целях оценки состояния конкуренции и эффективности государственной политики по развитию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4.4.2. Содействия информированию общественности о деятельности федеральных органов исполнительной власти и органов власти субъектов Российской Федерации по содействию развитию конкуренции (повышение информационной открытости органов власти)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размещения и регулярной актуализации федеральными органами исполнительной власти, органами власти субъектов Российской Федерации, органами местного самоуправления на официальных сайтах в сети "Интернет" планов мероприятий ("дорожных карт") по развитию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 ("дорожными картами");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осуществления постоянного мониторинга выполнения федеральными органами исполнительной власти, органами государственной власти субъектов Российской Федерации, органами местного самоуправления Национального плана развития конкуренции, а также достижения ключевых показателей развития конкуренции в Российской Федерации, предусмотренных федеральными, региональными и муниципальными планами мероприятий ("дорожными картами") по развитию конкуренции.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V. Совершенствование антимонопольного регулирования</w:t>
      </w:r>
    </w:p>
    <w:p w:rsidR="001E6926" w:rsidRDefault="001E6926">
      <w:pPr>
        <w:pStyle w:val="ConsPlusTitle"/>
        <w:jc w:val="center"/>
      </w:pPr>
      <w:r>
        <w:t>в условиях развития цифровой экономики и ее глобализации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В целях совершенствования защиты и дальнейшего развития конкуренции необходимо привести стандартные категории антимонопольного регулирования, закрепленные в нормативных документах и используемые в правоприменительной практике в соответствие с современными реалиями цифровой экономики.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 условиях изменения структуры современных рынков и нарастающего на них влияния технологий (в первую очередь цифровых технологий), информации, цифровых и информационных платформ, интеллектуальной собственности необходимо обеспечить развитие конкуренции с учетом современных вызовов.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 учетом специфики рынка необходимо сформулировать новые подходы к доминирующему положению хозяйствующего субъекта.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Иммунитеты от применения антимонопольного законодательства в отношении результатов интеллектуальной деятельности сдерживают развитие конкуренции в условиях цифровой экономики.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Основным направлением развития конкуренции является актуализация антимонопольного регулирования (приведение в соответствие со складывающимися общественными отношениями в сфере цифровой экономики).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5.1. Модернизация антимонопольного законодательства для эффективного его применения в условиях цифровой экономики.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5.1.1. На законодательном уровне для адаптации законодательства о защите конкуренции к условиям цифровой экономики и устранения негативных для состояния конкуренции на различных товарных рынках эффектов обеспечить закрепление следующих новых понятий: цифровая платформа и сетевой эффект.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5.1.2. Определить новые критерии доминирующего положения на рынке, учитывающие влияние сетевых эффектов.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5.1.3. Обеспечить принятие нормативных правовых актов, определяющих порядок проведения анализа состояния конкуренции на товарном рынке (товарных рынках), на котором (которых) взаимодействие продавцов и покупателей организуется и обеспечивается посредством цифровых платформ, учитывающие наличие сетевых эффектов, а также необходимость установления и оценки антимонопольным органом воздействия сетевых эффектов на возможность хозяйствующего субъекта оказывать решающее влияние на общие условия обращения товара на соответствующем товарном рынке.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5.2. Обеспечить на законодательном уровне определение новых подходов при контроле экономической концентрации: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новый критерий предварительного согласования сделок - объем сделки превышает 7 млрд рублей;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максимальная открытость информации о рассмотрении ходатайств;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новый вид предписания об устранении дискриминационного доступа к данным, в том числе данным о потребителях.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5.3. Обеспечить расширение полномочий антимонопольных органов при осуществлении контроля исполнения предписаний. В частности, обеспечить внесение изменений в законодательство Российской Федерации, предусматривающих, что при неисполнении предписания антимонопольный орган вправе: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обратиться в суд с иском о разрешении использования на территории Российской Федерации в интересах развития конкуренции результатов интеллектуальной деятельности, принадлежащих лицу, которому было выдано предписание, если предписание было связано с осуществлением таким лицом исключительных прав на результаты интеллектуальной деятельности, на условиях выданного предписания;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обратиться в суд с требованием о запрете (ограничении) оборота на территории Российской Федерации лицом, которому было выдано предписание, товаров, производимых с использованием результатов интеллектуальной деятельности, осуществление исключительных прав на которые связано с исполнением этого предписания.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5.4. Обеспечить отмену иммунитетов для злоупотреблений доминирующим положением, картелей и ограничивающих конкуренцию соглашений, связанных с осуществлением прав на интеллектуальную собственность.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5.5. Разработать и обеспечить принятие изменений в антимонопольное законодательство, уточняющих формы недобросовестной конкуренции в отношении специфических недобросовестных практик хозяйствующих субъектов, деятельность которых преимущественно осуществляется в информационном пространстве.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5.6. Обеспечить разработку и принятие изменений в законодательство, предусматривающих регулирование полномочий Правительства Российской Федерации в целях охраны жизни и здоровья граждан принимать решения об использовании интеллектуальной собственности без согласия правообладателя с уведомлением его об этом в кратчайший срок и выплатой ему </w:t>
      </w:r>
      <w:r>
        <w:lastRenderedPageBreak/>
        <w:t>соразмерной компенсации.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5.7. Обеспечить разработку и принятие изменений в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позволяющих рассматривать использование ценового алгоритма в качестве отягчающего административную ответственность обстоятельства.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VI. Реформирование правового регулирования деятельности</w:t>
      </w:r>
    </w:p>
    <w:p w:rsidR="001E6926" w:rsidRDefault="001E6926">
      <w:pPr>
        <w:pStyle w:val="ConsPlusTitle"/>
        <w:jc w:val="center"/>
      </w:pPr>
      <w:r>
        <w:t>естественных монополий, формирование эффективных механизмов</w:t>
      </w:r>
    </w:p>
    <w:p w:rsidR="001E6926" w:rsidRDefault="001E6926">
      <w:pPr>
        <w:pStyle w:val="ConsPlusTitle"/>
        <w:jc w:val="center"/>
      </w:pPr>
      <w:r>
        <w:t>тарифного регулирования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Современное законодательство о естественных монополиях сдерживает переход естественных монополий в состояние конкурентных рынков, формально определяя широкий перечень сфер деятельности естественных монополий, не учитывая реального состояния развития конкуренции на соответствующих товарных рынках.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Базовый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17.08.1995 N 147-ФЗ "О естественных монополиях", устанавливая, что государственное регулирование цен (тарифов) является главным методом регулирования естественных монополий, не определяет ни принципов, ни правил тарифного регулирования.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При этом указанный закон позволяет относить к субъектам естественных монополий организации, осуществляющие деятельность в условиях конкуренции. Это приводит к необоснованному расширению сферы государственного регулирования цен (тарифов) на конкурентные рынки.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Необходимо создать эффективную нормативную основу регулирования отношений в сфере естественных монополий, устраняющую пробелы в действующем законодательстве Российской Федерации и обеспечивающую необходимый уровень правового регулирования.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Необходима законодательная реформа, целью которой будет реформирование понятия "естественная монополия", формирование системы законодательного регулирования деятельности естественных монополий, обеспечивающей надежное и эффективное обеспечение пользователей (в том числе конечных потребителей) товарами и услугами, повышение прозрачности деятельности субъектов естественных монополий, а также создание условий для развития конкуренции, повышение качества государственного регулирования деятельности субъектов естественных монополий.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Существующая система государственного тарифного регулирования монополий, основанная на отраслевом подходе и определении правил установления тарифов на подзаконном уровне, приводит к существенной тарифной дискриминации (тарифы в сопоставимых условиях различаются в десятки раз) и неопределенности правового регулирования.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Для обеспечения законодательной реформы правового регулирования деятельности естественных монополий и формирование эффективных механизмов </w:t>
      </w:r>
      <w:proofErr w:type="spellStart"/>
      <w:r>
        <w:t>тарифообразования</w:t>
      </w:r>
      <w:proofErr w:type="spellEnd"/>
      <w:r>
        <w:t xml:space="preserve"> необходимы следующие мероприятия.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 Обеспечить реформирование правового регулирования естественных монополий.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6.1.1. Ввести в антимонопольное законодательство новые понятия "естественная монополия", основанное на связи с использованием сетевых активов, "сетевой актив" и "субъект естественной монополии".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6.1.2. Сократить сферы деятельности естественных монополий только сферами деятельности хозяйствующих субъектов, обладающих "сетевыми активами":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транспортировка нефти и нефтепродуктов по магистральным трубопроводам;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- транспортировка газа по трубопроводам;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предоставление инфраструктуры железнодорожного транспорта для осуществления железнодорожных перевозок;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услуги общедоступной электросвязи;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услуги по передаче электрической энергии;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услуги по оперативно-диспетчерскому управлению в электроэнергетике;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услуги по передаче тепловой энергии;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водоснабжение и водоотведение с использованием централизованных систем, систем коммунальной инфраструктуры.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6.1.3. Создать правовые механизмы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6.1.4. Прекратить государственное тарифное регулирование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6.1.5. Предусмотреть полномочия Правительства Российской Федерации по установлению в отношении хозяйствующих субъектов, не являющихся субъектами естественной монополии, правил недискриминационного доступа на товарные рынки и (или) к услугам в транспортных терминалах, портах и аэропортах, общедоступной почтовой связи, электросвязи, услугам по использованию инфраструктуры внутренних водных путей, по захоронению радиоактивных отходов, по ледокольной проводке судов, ледовой лоцманской проводке судов в акватории Северного морского пути, а также к объектам инфраструктуры, используемым этими субъектами непосредственно для оказания указанных услуг.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6.1.6. Определить перечень информации, позволяющей обеспечить возможность сопоставления участниками соответствующего товарного рынка условий обращения товаров на товарном рынке, а также иной необходимой для доступа на товарный рынок и (или) обращения товаров на товарном рынке существенной информации, и установить порядок раскрытия такой информации.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6.1.7. Обеспечить принятие мер, направленных на ведение естественными монополиями раздельного учета доходов и расходов по видам деятельности по субъектам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6.1.8. Повысить инвестиционную привлекательность отдельных сфер естественных монополий за счет введения ясных и понятных правил государственного регулирования отношений в соответствующих отраслях.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6.1.9. Обеспечить правовое регулирование утверждения тарифов на обслуживание пассажиров в морском порту органами исполнительной власти субъектов Российской Федерации, а также утверждения цен (тарифов, сборов) на услуги по погрузке, выгрузке, хранению грузов в морских портах, расположенных в районах Крайнего Севера и приравненных к ним местностям с ограниченными сроками завоза грузов (продукции), а также в портах Холмск и Корсаков, а также утверждения цен (тарифов, сборов) на услуги по обслуживанию судов на железнодорожно-паромной переправе Ванино-Холмск, в отношении субъекта регулирования, тарифы, сборы и плата в отношении которых регулируются государством.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6.1.10. Ввести административную ответственность за нарушение правил недискриминационного доступа к услугам по передаче тепловой энергии, теплоносителя.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6.2. Обеспечить реформирование государственного регулирования цен (тарифов):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6.2.1. Обеспечить принятие федерального закона о государственном регулировании цен (тарифов), направленного на достижение следующих целей: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установление права, обязанности и ответственности каждого участника регулируемой деятельности, в том числе потребителем товаров (работ, услуг), в правовых отношениях, возникающих по вопросам регулируемой деятельности;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установление полномочий регулирующих органов в сфере государственного регулирования цен (тарифов);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определение целей и принципов государственного регулирования цен (тарифов);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определение сфер, подлежащих государственному регулированию в наиболее эффективных направлениях с точки зрения долгосрочных интересов потребителей;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установление порядка раскрытия информации и функционирования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определение порядка установления (определения) цен (тарифов), подлежащих государственному регулированию;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определение процедуры рассмотрения (урегулирования) споров и разногласий, связанных с установлением и (или) применением регулируемых цен (тарифов, ставок, плат, надбавок);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определение правил применения регулируемых цен (тарифов).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6.2.2. Стимулирование снижения цен на услуги субъектов естественных монополий, повышение качества таких услуг и их доступности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регулирования уровня тарифов по принципу "инфляция минус", что позволяет сдерживать инфляционные процессы и сокращать нагрузку на потребителей услуг естественных монополий;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 сфере электроэнергетики, теплоснабжения, водоснабжения, газоснабжения, а также в иных регулируемых сферах, в которых используются "сетевые активы", осуществления ценообразования па услуги гарантирующих поставщиков с использованием метода эталонных затрат;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внедрения принципа "эталон в сетях" при расчете тарифов на передачу электроэнергии;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внедрения долгосрочного метода регулирования инфраструктурных компаний посредством заключения регуляторного соглашения;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исключения права регулирующего органа субъекта Российской Федерации превышать установленные предельные максимальный и (или) минимальный уровни тарифов на услуги по передаче электрической энергии без согласования с ФАС России;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исключения тарифной дискриминации;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внедрения принципа "давления на издержки" путем развития конкурентных закупок и конкуренции проектов (технологий) при утверждении инвестиционных программ субъектов естественных монополий;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внедрения системы корпоративных мер по предупреждению возникновения антимонопольных рисков и нарушений антимонопольного законодательства (антимонопольный </w:t>
      </w:r>
      <w:proofErr w:type="spellStart"/>
      <w:r>
        <w:t>комплаенс</w:t>
      </w:r>
      <w:proofErr w:type="spellEnd"/>
      <w:r>
        <w:t>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создания правовых механизмов получения потребителями услуг сетевых организаций в многофункциональных центрах;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совершенствования критериев отнесения владельцев объектов электросетевого хозяйства к территориальным сетевым организациям.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VII. Создание условий для эффективной конкуренции</w:t>
      </w:r>
    </w:p>
    <w:p w:rsidR="001E6926" w:rsidRDefault="001E6926">
      <w:pPr>
        <w:pStyle w:val="ConsPlusTitle"/>
        <w:jc w:val="center"/>
      </w:pPr>
      <w:r>
        <w:t>при осуществлении закупок для государственных</w:t>
      </w:r>
    </w:p>
    <w:p w:rsidR="001E6926" w:rsidRDefault="001E6926">
      <w:pPr>
        <w:pStyle w:val="ConsPlusTitle"/>
        <w:jc w:val="center"/>
      </w:pPr>
      <w:r>
        <w:t>(муниципальных), корпоративных нужд и реализации</w:t>
      </w:r>
    </w:p>
    <w:p w:rsidR="001E6926" w:rsidRDefault="001E6926">
      <w:pPr>
        <w:pStyle w:val="ConsPlusTitle"/>
        <w:jc w:val="center"/>
      </w:pPr>
      <w:r>
        <w:t>на торгах государственного и муниципального имущества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Реализация норм законодательства Российской Федерации о контрактной системе в сфере закупок оказала положительное влияние на развитие конкуренции, обеспечила открытость и публичность процедур закупок и привлечение широкого круга лиц для участия в них, открыла возможность для беспрепятственного участия в закупках, в том числе субъектам малого и среднего предпринимательства, и, как следствие, имеет своим результатом эффективное расходование бюджетных средств.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Основными целями регулирования закупок товаров, работ, услуг отдельными видами юридических лиц являются обеспечение единства экономического пространства, обеспечение гласности и прозрачности закупок, расширение возможностей поставщиков (подрядчиков, исполнителей) для участия в закупках, развитие конкуренции. К специальным задачам отнесены поддержка малого и среднего предпринимательства, </w:t>
      </w:r>
      <w:proofErr w:type="spellStart"/>
      <w:r>
        <w:t>импортозамещение</w:t>
      </w:r>
      <w:proofErr w:type="spellEnd"/>
      <w:r>
        <w:t xml:space="preserve"> и поддержка отечественных производителей. Заинтересованность отдельных видов юридических лиц в снижении издержек должна стимулировать компании на развитие конкуренции и привлечение максимального количества поставщиков.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Вместе с тем существует необходимость дальнейшего развития и совершенствования процедур закупок, устранения существующих барьеров с целью привлечения в данную сферу еще большего количества хозяйствующих субъектов, оптимизации временных и материальных затрат на участие в закупках, расширения возможностей применения электронных форм закупок.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7.1. Развитие и совершенствование механизмов закупок: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урегулировать порядок подготовки и принятия нормативных правовых актов об определении единственного поставщика (подрядчика, исполнителя) с целью недопущения </w:t>
      </w:r>
      <w:proofErr w:type="gramStart"/>
      <w:r>
        <w:t>издания</w:t>
      </w:r>
      <w:proofErr w:type="gramEnd"/>
      <w:r>
        <w:t xml:space="preserve"> соответствующего нормативного правового акта на </w:t>
      </w:r>
      <w:proofErr w:type="spellStart"/>
      <w:r>
        <w:t>высококонкурентных</w:t>
      </w:r>
      <w:proofErr w:type="spellEnd"/>
      <w:r>
        <w:t xml:space="preserve"> рынках, а также определения организаций-посредников в качестве таковых;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расширить практику разработки и утверждения типовых государственных (муниципальных) контрактов;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стимулировать вовлеченность предприятий малого и среднего бизнеса в государственные (муниципальные) и корпоративные закупки;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совершенствование конкурсных процедур при проведении государственных закупок в целях объективизации </w:t>
      </w:r>
      <w:proofErr w:type="spellStart"/>
      <w:r>
        <w:t>нестоимостных</w:t>
      </w:r>
      <w:proofErr w:type="spellEnd"/>
      <w:r>
        <w:t xml:space="preserve"> критериев оценки, а также недопущения установления требований к участнику закупки о наличии у него материальных ресурсов на этапе подачи заявки;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урегулировать порядок одностороннего расторжения государственных и муниципальных контрактов;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унифицировать порядок проведения закупок у единственного поставщика, а также конкурентных закупок, проводимых не для субъектов малого предпринимательства,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установить единые требования к порядку проведения корпоративных закупок не для субъектов малого предпринимательства на электронных площадках;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определение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44-ФЗ) исчерпывающего перечня оснований для определения единственного исполнителя актами Президента Российской Федерации и Правительства Российской Федерации: защита жизни и здоровья граждан; обеспечение безопасности государства.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7.2. Обеспечение </w:t>
      </w:r>
      <w:proofErr w:type="spellStart"/>
      <w:r>
        <w:t>конкурентности</w:t>
      </w:r>
      <w:proofErr w:type="spellEnd"/>
      <w:r>
        <w:t xml:space="preserve"> и прозрачности закупок компаний с государственным участием, проводимых в соответствии с </w:t>
      </w:r>
      <w:hyperlink r:id="rId26" w:history="1">
        <w:r>
          <w:rPr>
            <w:color w:val="0000FF"/>
          </w:rPr>
          <w:t>Законом N 223-ФЗ</w:t>
        </w:r>
      </w:hyperlink>
      <w:r>
        <w:t xml:space="preserve">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исчерпывающего перечня случаев закупок у единственного поставщика;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регламентации выбора способа закупок;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разработки порядка установления заказчиками в закупочной документации критериев оценки и сопоставления заявок, поданных на участие в закупках;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определения порядка проведения операторами электронных площадок закупок в электронной форме не для субъектов малого предпринимательства;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установления конкретных требований к составу заявки в зависимости от способа закупки.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7.3. Совершенствование механизма поддержки субъектов малого предпринимательства (далее - СМП) при осуществлении закупок для государственных и муниципальных нужд и закупок компаний с государственным участием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использования Единого реестра СМП, ведение которого осуществляется ФНС России, для подтверждения отнесения участника к СМП, по аналогии с действующим механизмом применения Единого реестра при осуществлении закупок по </w:t>
      </w:r>
      <w:hyperlink r:id="rId27" w:history="1">
        <w:r>
          <w:rPr>
            <w:color w:val="0000FF"/>
          </w:rPr>
          <w:t>Закону N 223-ФЗ</w:t>
        </w:r>
      </w:hyperlink>
      <w:r>
        <w:t>, в том числе рассмотрение вопроса об интеграции Единого реестра и единой информационной системы в сфере закупок для оптимизации процесса;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установления закрытого перечня документов и сведений, которые заказчики вправе требовать от участника заявки, являющегося СМП, а также требования к таким документам при проведении закупок в соответствии с </w:t>
      </w:r>
      <w:hyperlink r:id="rId28" w:history="1">
        <w:r>
          <w:rPr>
            <w:color w:val="0000FF"/>
          </w:rPr>
          <w:t>Законом N 223-ФЗ</w:t>
        </w:r>
      </w:hyperlink>
      <w:r>
        <w:t>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унификации требований к банковским гарантиям, предоставляемым СМП в качестве обеспечения договора по </w:t>
      </w:r>
      <w:hyperlink r:id="rId29" w:history="1">
        <w:r>
          <w:rPr>
            <w:color w:val="0000FF"/>
          </w:rPr>
          <w:t>Закону N 223-ФЗ</w:t>
        </w:r>
      </w:hyperlink>
      <w:r>
        <w:t>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снижения финансовой нагрузки на субъекты малого предпринимательства - участников закупок в соответствии с </w:t>
      </w:r>
      <w:hyperlink r:id="rId30" w:history="1">
        <w:r>
          <w:rPr>
            <w:color w:val="0000FF"/>
          </w:rPr>
          <w:t>Законом N 44-ФЗ</w:t>
        </w:r>
      </w:hyperlink>
      <w:r>
        <w:t xml:space="preserve"> путем установления размера обеспечения контракта в зависимости от цены заключаемого контракта и возможности предоставления вместо обеспечения исполнения контракта информации, подтверждающей наличие успешного опыта исполнения аналогичных контрактов без применения штрафных санкций.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7.4. Обеспечение прозрачных и недискриминационных условий участия в торгах путем: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 xml:space="preserve">- внесения изменений в </w:t>
      </w:r>
      <w:hyperlink r:id="rId31" w:history="1">
        <w:r>
          <w:rPr>
            <w:color w:val="0000FF"/>
          </w:rPr>
          <w:t>Закон</w:t>
        </w:r>
      </w:hyperlink>
      <w:r>
        <w:t xml:space="preserve"> о защите конкуренции в части установления единой универсальной процедуры проведения обязательных в соответствии с законодательством Российской Федерации торгов в электронной форме;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обеспечения правового регулирования проведения обязательных в соответствии с законодательством Российской Федерации торгов в электронной форме на электронных площадках, функционирующих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урегулирования особенностей процедуры проведения обязательных торгов в соответствии с законодательством Российской Федерации в отраслевом законодательстве;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системного развития организованных торгов на товарных рынках, включающее в себя,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изменения порядка проведения торгов по отбору управляющих организаций для управления многоквартирными домами, предусматривающего предварительный отбор (</w:t>
      </w:r>
      <w:proofErr w:type="spellStart"/>
      <w:r>
        <w:t>предквалификацию</w:t>
      </w:r>
      <w:proofErr w:type="spellEnd"/>
      <w:r>
        <w:t>) участников торгов, совершенствование критериев отбора победителя, применение механизмов, позволяющих в результате проведения таких торгов снизить величину конечной цены договора управления многоквартирным домом;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обеспечения перехода на единую универсальную процедуру проведения торгов в </w:t>
      </w:r>
      <w:proofErr w:type="spellStart"/>
      <w:r>
        <w:t>природоресурсном</w:t>
      </w:r>
      <w:proofErr w:type="spellEnd"/>
      <w:r>
        <w:t xml:space="preserve"> блоке (недра, охота, лес, рыболовство, </w:t>
      </w:r>
      <w:proofErr w:type="spellStart"/>
      <w:r>
        <w:t>аквакультура</w:t>
      </w:r>
      <w:proofErr w:type="spellEnd"/>
      <w:r>
        <w:t>, водопользование), в том числе установить порядок организации и проведения торгов в электронной форме на едином перечне электронных площадок;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закрепления на законодательном уровне обязанность размещения информации о реализации государственного имущества и ресурсов всех видов, находящихся в государственной и муниципальной собственности, на официальном сайте Российской Федерации для размещения информации о проведении торгов в информационно-телекоммуникационной сети "Интернет" по адресу www.torgi.gov.ru;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создания условий для динамичного развития ключевых секторов экономики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7.5. Обеспечение внесения изменений в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в части: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включения положений, предусматривающих административную ответственность юридических лиц, осуществляющих закупочную деятельность в соответствии с </w:t>
      </w:r>
      <w:hyperlink r:id="rId33" w:history="1">
        <w:r>
          <w:rPr>
            <w:color w:val="0000FF"/>
          </w:rPr>
          <w:t>Законом N 223-ФЗ</w:t>
        </w:r>
      </w:hyperlink>
      <w:r>
        <w:t>, их должностных лиц за нарушения, связанные с ограничением конкуренции при формировании документации о закупках, неправомерным отклонением заявок участников закупок;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расширения перечня должностных лиц ФАС России, уполномоченных на рассмотрение дел об административных правонарушениях в сфере законодательства о контрактной системе закупок, включив в его состав начальников отделов территориальных органов ФАС России, их заместителей;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исключения из принципа презумпции невиновности (</w:t>
      </w:r>
      <w:hyperlink r:id="rId34" w:history="1">
        <w:r>
          <w:rPr>
            <w:color w:val="0000FF"/>
          </w:rPr>
          <w:t>статья 1.5</w:t>
        </w:r>
      </w:hyperlink>
      <w:r>
        <w:t xml:space="preserve"> Кодекса) для соответствующей категории правонарушений (</w:t>
      </w:r>
      <w:proofErr w:type="spellStart"/>
      <w:r>
        <w:t>неразмещение</w:t>
      </w:r>
      <w:proofErr w:type="spellEnd"/>
      <w:r>
        <w:t>, несвоевременное размещение в единой информационной системе в сфере закупок информации и документов) в целях оптимизации и возможной автоматизации применения административной ответственности;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- упрощения процедуры применения административной ответственности за нарушения, установленные комиссиями контролирующего органа в ходе рассмотрения жалоб на действия государственных и муниципальных заказчиков (упразднение очного составления протокола об административном правонарушении как отдельной стадии производства по делу об административном правонарушении).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Title"/>
        <w:jc w:val="center"/>
        <w:outlineLvl w:val="0"/>
      </w:pPr>
      <w:r>
        <w:t>VIII. Повышение эффективности осуществления контроля</w:t>
      </w:r>
    </w:p>
    <w:p w:rsidR="001E6926" w:rsidRDefault="001E6926">
      <w:pPr>
        <w:pStyle w:val="ConsPlusTitle"/>
        <w:jc w:val="center"/>
      </w:pPr>
      <w:r>
        <w:t>в сфере государственного оборонного заказа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ind w:firstLine="540"/>
        <w:jc w:val="both"/>
      </w:pPr>
      <w:r>
        <w:t>Для эффективной реализации ФАС России функций по контролю и надзору за соблюдением законодательства в сфере государственного оборонного заказа (далее - ГОЗ) необходимо принятие комплекса мер по совершенствованию законодательства в сфере государственного оборонного заказа.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Работа ФАС России в рамках реализации данного направления должна обеспечить достижение следующих целей: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8.1. Формирование стимулов к экономии издержек исполнителями ГОЗ и предпосылок для внедрения эффективных технологий производства.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8.2. Создание эффективных механизмов принуждения к добросовестному размещению ГОЗ и исполнению контрактов.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8.3. Устранение искусственных и избыточных ограничений развития конкуренции в сфере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8.4. Повышение эффективности использования бюджетных средств, создание стимулов для их экономии.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8.5. Реализация комплекса мер по ограничению необоснованного роста цен в сфере государственного оборонного заказа: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8.5.1. Дальнейшее совершенствование системы государственного регулирования ценообразования в сфере ГОЗ и повышения осведомленности о новых принципах ее функционирования среди участников размещения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8.5.2. Повышение эффективности и прозрачности закупочной деятельности государственных корпораций и интегрированных структур: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принятие порядка и критериев отбора хозяйствующих субъектов для участия в закрытых конкурентных процедурах;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оценка эффективности закупочной деятельности исполнителей ГОЗ (внешний аудит, сквозное сопровождение головного контракта; выявление фактов нецелевого использования средств).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8.5.3. Развитие возможностей проведения закрытых конкурентных процедур в электронной форме.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8.5.4. Обеспечение контроля внедрения на ключевых предприятиях оборонно-промышленного комплекса (далее - ОПК) правил (</w:t>
      </w:r>
      <w:proofErr w:type="spellStart"/>
      <w:r>
        <w:t>комплаенс</w:t>
      </w:r>
      <w:proofErr w:type="spellEnd"/>
      <w:r>
        <w:t>) контроля соблюдения антимонопольного и иного законодательства Российской Федерации.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8.6. Совершенствование системы контроля.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8.6.1. Создание эффективной системы контроля законодательства о государственном оборонном заказе, направленной на возмещение нанесенного ущерба, профилактику и </w:t>
      </w:r>
      <w:r>
        <w:lastRenderedPageBreak/>
        <w:t>предупреждение нарушений: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разработку и применение на практике мер по предотвращению и пресечению действий государственных заказчиков, влекущих за собой необоснованное завышение цены на продукцию по ГОЗ;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принятие изменений в законодательство, направленных на усиление ответственности за неисполнение/ненадлежащее исполнение государственных контрактов, контрактов по ГОЗ;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принятие нормативных правовых актов, предусматривающих установление ответственности исполнителей за нарушение порядка оплаты продукции по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8.6.2. Повышение эффективности контроля заказчиком исполнения контрактов и реализации государственных и федеральных программ: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стимулирование подачи заказчиком судебных исков о взыскании ущерба в случае неисполнения условий контрактов;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внедрение внешнего аудита крупных проектов в сфере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8.6.3. Повышение эффективности и результативности деятельности контрольных органов за счет внедрения риск-ориентированного подхода при осуществлении контрольно-надзорной деятельности: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внедрение риск-ориентированного подхода для плановых проверок ФАС России в сфере ГОЗ;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внедрение "динамической модели" при осуществлении проверок ФАС России в сфере ГОЗ (предусматривающей повышение категории риска - при нарушении обязательных требований с учетом грубости нарушения и понижение категории риска - при индивидуальном поведении, не связанном с нарушениями обязательных требований);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издать нормативные акты, регламентирующие порядок применения риск-ориентированного подхода в рамках контрольной (надзорной) деятельности в сфере государственного оборонного заказа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01.02.2018 N 93.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8.7. Демонополизация рынков в сфере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8.7.1. Осуществление ревизии единственных поставщиков и лишение их исключительного статуса в случае наличия конкуренции на рынках: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выработать порядок утверждения решений о наделении организаций статусом единственного поставщика;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выявление непроизводительных посредников, исключение из цепочки которых позволит снизить государственные расходы;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обеспечить выявление случаев злоупотребления единственными поставщиками своим исключительным положением на рынке и устранение негативных </w:t>
      </w:r>
      <w:proofErr w:type="spellStart"/>
      <w:r>
        <w:t>антиконкурентных</w:t>
      </w:r>
      <w:proofErr w:type="spellEnd"/>
      <w:r>
        <w:t xml:space="preserve"> последствий;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 xml:space="preserve">- подготовить предложения по устранению единственных поставщиков, либо внедрению </w:t>
      </w:r>
      <w:proofErr w:type="spellStart"/>
      <w:r>
        <w:t>проконкурентных</w:t>
      </w:r>
      <w:proofErr w:type="spellEnd"/>
      <w:r>
        <w:t xml:space="preserve"> правил их функционирования (в случае если существование единственного поставщика обосновано).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8.7.2. Ликвидация административных барьеров: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lastRenderedPageBreak/>
        <w:t>- обеспечить пресечение действий органов государственной власти, ограничивающих вход субъектов на рынок. Например, необоснованный отказ от выдачи лицензии на осуществление соответствующего вида деятельности, отказ в предоставлении конструкторской или иной документации и т.п.;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обеспечить совершенствование правил регулирования доступа материалов и комплектующих на товарные рынки (сертификация, заключения, аттестация и т.п.).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8.7.3. Повышение обоснованности в выборе способов размещения заказов: пресечение необоснованного отнесения конкурсных процедур к закрытым, а также ограничения числа участников таких процедур.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8.7.4. Обеспечение недискриминационного доступа предприятий ОПК к результатам интеллектуальной деятельности (далее - РИД), находящимся в собственности государства: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пресечение незаконной передачи принадлежащих государству РИД хозяйствующим субъектам;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обеспечение защиты прав собственности государства на РИД через условия контрактов и судебную защиту;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совершенствование законодательства Российской Федерации, регулирующего обращение РИД в сфере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8.8. Повышение эффективности деятельности предприятий ОПК: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подготовка и направление предложений по обеспечению внедрения системы показателей эффективности исполнения ГОЗ, стимулирующих снижение издержек и повышение производительности труда, а также по обеспечению увеличения объемов выпуска гражданской продукции в оборонно-промышленном комплексе;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- совершенствование законодательства о закупочной деятельности в части расширения возможности выстраивания долгосрочных отношений с поставщиками технологически сложной продукции и развития кооперации.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8.9. Создание стимулов для своевременного выполнения работ надлежащего качества по капитальному строительству в рамках исполнения ГОЗ.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8.10. Повышение эффективности бюджетирования государственного оборонного заказа при выведении из ГОЗ расходов, не связанных с производством вооружения и военной техники.</w:t>
      </w:r>
    </w:p>
    <w:p w:rsidR="001E6926" w:rsidRDefault="001E6926">
      <w:pPr>
        <w:pStyle w:val="ConsPlusNormal"/>
        <w:spacing w:before="220"/>
        <w:ind w:firstLine="540"/>
        <w:jc w:val="both"/>
      </w:pPr>
      <w:r>
        <w:t>8.11. Разработка законодательных инициатив в сфере управления и высвобождения государственного имущества при исполнении ГОЗ, обеспечивающих максимально эффективное использование ресурсов государства.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jc w:val="right"/>
      </w:pPr>
      <w:r>
        <w:t>Председатель Президиума ФАС России,</w:t>
      </w:r>
    </w:p>
    <w:p w:rsidR="001E6926" w:rsidRDefault="001E6926">
      <w:pPr>
        <w:pStyle w:val="ConsPlusNormal"/>
        <w:jc w:val="right"/>
      </w:pPr>
      <w:r>
        <w:t>руководитель ФАС России</w:t>
      </w:r>
    </w:p>
    <w:p w:rsidR="001E6926" w:rsidRDefault="001E6926">
      <w:pPr>
        <w:pStyle w:val="ConsPlusNormal"/>
        <w:jc w:val="right"/>
      </w:pPr>
      <w:r>
        <w:t>И.Ю.АРТЕМЬЕВ</w:t>
      </w: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jc w:val="both"/>
      </w:pPr>
    </w:p>
    <w:p w:rsidR="001E6926" w:rsidRDefault="001E6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519" w:rsidRDefault="001E6926">
      <w:bookmarkStart w:id="0" w:name="_GoBack"/>
      <w:bookmarkEnd w:id="0"/>
    </w:p>
    <w:sectPr w:rsidR="003A0519" w:rsidSect="00E2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6"/>
    <w:rsid w:val="00073839"/>
    <w:rsid w:val="001E6926"/>
    <w:rsid w:val="007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FE50-0D5A-463F-B65E-BA2CBC35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3CE668D61E6FD6B9B940A939958BE3292845FBF0E44EBD64A60D3D586C33486CB18F238E13500936E1E989E6225J" TargetMode="External"/><Relationship Id="rId13" Type="http://schemas.openxmlformats.org/officeDocument/2006/relationships/hyperlink" Target="consultantplus://offline/ref=7EB3CE668D61E6FD6B9B940A939958BE32908D58B90F44EBD64A60D3D586C33486CB18F238E13500936E1E989E6225J" TargetMode="External"/><Relationship Id="rId18" Type="http://schemas.openxmlformats.org/officeDocument/2006/relationships/hyperlink" Target="consultantplus://offline/ref=7EB3CE668D61E6FD6B9B940A939958BE309E8856B90944EBD64A60D3D586C33486CB18F238E13500936E1E989E6225J" TargetMode="External"/><Relationship Id="rId26" Type="http://schemas.openxmlformats.org/officeDocument/2006/relationships/hyperlink" Target="consultantplus://offline/ref=7EB3CE668D61E6FD6B9B940A939958BE32908D56BE0144EBD64A60D3D586C33486CB18F238E13500936E1E989E622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3CE668D61E6FD6B9B940A939958BE32958F5EBD0A44EBD64A60D3D586C33494CB40FE3AE72B01957B48C9D871E6F4AAC69B2B99BC50516629J" TargetMode="External"/><Relationship Id="rId34" Type="http://schemas.openxmlformats.org/officeDocument/2006/relationships/hyperlink" Target="consultantplus://offline/ref=7EB3CE668D61E6FD6B9B940A939958BE32908F5CB50D44EBD64A60D3D586C33494CB40FE3AE72B02957B48C9D871E6F4AAC69B2B99BC50516629J" TargetMode="External"/><Relationship Id="rId7" Type="http://schemas.openxmlformats.org/officeDocument/2006/relationships/hyperlink" Target="consultantplus://offline/ref=7EB3CE668D61E6FD6B9B940A939958BE32928A58BB0E44EBD64A60D3D586C33494CB40FE3AE72B01947B48C9D871E6F4AAC69B2B99BC50516629J" TargetMode="External"/><Relationship Id="rId12" Type="http://schemas.openxmlformats.org/officeDocument/2006/relationships/hyperlink" Target="consultantplus://offline/ref=7EB3CE668D61E6FD6B9B940A939958BE32908D58B90F44EBD64A60D3D586C33486CB18F238E13500936E1E989E6225J" TargetMode="External"/><Relationship Id="rId17" Type="http://schemas.openxmlformats.org/officeDocument/2006/relationships/hyperlink" Target="consultantplus://offline/ref=7EB3CE668D61E6FD6B9B940A939958BE309E8856B90944EBD64A60D3D586C33486CB18F238E13500936E1E989E6225J" TargetMode="External"/><Relationship Id="rId25" Type="http://schemas.openxmlformats.org/officeDocument/2006/relationships/hyperlink" Target="consultantplus://offline/ref=7EB3CE668D61E6FD6B9B940A939958BE32928A5FBB0D44EBD64A60D3D586C33486CB18F238E13500936E1E989E6225J" TargetMode="External"/><Relationship Id="rId33" Type="http://schemas.openxmlformats.org/officeDocument/2006/relationships/hyperlink" Target="consultantplus://offline/ref=7EB3CE668D61E6FD6B9B940A939958BE32908D56BE0144EBD64A60D3D586C33486CB18F238E13500936E1E989E622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3CE668D61E6FD6B9B940A939958BE32908E56BD0C44EBD64A60D3D586C33494CB40FE32E5230BC62158CD9126EDE8ACD9852887BC6521J" TargetMode="External"/><Relationship Id="rId20" Type="http://schemas.openxmlformats.org/officeDocument/2006/relationships/hyperlink" Target="consultantplus://offline/ref=7EB3CE668D61E6FD6B9B940A939958BE339F8958B40E44EBD64A60D3D586C33486CB18F238E13500936E1E989E6225J" TargetMode="External"/><Relationship Id="rId29" Type="http://schemas.openxmlformats.org/officeDocument/2006/relationships/hyperlink" Target="consultantplus://offline/ref=7EB3CE668D61E6FD6B9B940A939958BE32908D56BE0144EBD64A60D3D586C33486CB18F238E13500936E1E989E622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3CE668D61E6FD6B9B940A939958BE3292845FBF0E44EBD64A60D3D586C33486CB18F238E13500936E1E989E6225J" TargetMode="External"/><Relationship Id="rId11" Type="http://schemas.openxmlformats.org/officeDocument/2006/relationships/hyperlink" Target="consultantplus://offline/ref=7EB3CE668D61E6FD6B9B940A939958BE32908D58B90F44EBD64A60D3D586C33486CB18F238E13500936E1E989E6225J" TargetMode="External"/><Relationship Id="rId24" Type="http://schemas.openxmlformats.org/officeDocument/2006/relationships/hyperlink" Target="consultantplus://offline/ref=7EB3CE668D61E6FD6B9B940A939958BE32908D56BE0144EBD64A60D3D586C33486CB18F238E13500936E1E989E6225J" TargetMode="External"/><Relationship Id="rId32" Type="http://schemas.openxmlformats.org/officeDocument/2006/relationships/hyperlink" Target="consultantplus://offline/ref=7EB3CE668D61E6FD6B9B940A939958BE32908F5CB50D44EBD64A60D3D586C33486CB18F238E13500936E1E989E6225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EB3CE668D61E6FD6B9B940A939958BE339F8958B40E44EBD64A60D3D586C33494CB40FE3AE72B01907B48C9D871E6F4AAC69B2B99BC50516629J" TargetMode="External"/><Relationship Id="rId15" Type="http://schemas.openxmlformats.org/officeDocument/2006/relationships/hyperlink" Target="consultantplus://offline/ref=7EB3CE668D61E6FD6B9B940A939958BE32908E56BD0C44EBD64A60D3D586C33494CB40FE32E5230BC62158CD9126EDE8ACD9852887BC6521J" TargetMode="External"/><Relationship Id="rId23" Type="http://schemas.openxmlformats.org/officeDocument/2006/relationships/hyperlink" Target="consultantplus://offline/ref=7EB3CE668D61E6FD6B9B940A939958BE33958D5BBF0144EBD64A60D3D586C33486CB18F238E13500936E1E989E6225J" TargetMode="External"/><Relationship Id="rId28" Type="http://schemas.openxmlformats.org/officeDocument/2006/relationships/hyperlink" Target="consultantplus://offline/ref=7EB3CE668D61E6FD6B9B940A939958BE32908D56BE0144EBD64A60D3D586C33486CB18F238E13500936E1E989E6225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B3CE668D61E6FD6B9B940A939958BE339F8958B40E44EBD64A60D3D586C33486CB18F238E13500936E1E989E6225J" TargetMode="External"/><Relationship Id="rId19" Type="http://schemas.openxmlformats.org/officeDocument/2006/relationships/hyperlink" Target="consultantplus://offline/ref=7EB3CE668D61E6FD6B9B940A939958BE339F8958B40E44EBD64A60D3D586C33486CB18F238E13500936E1E989E6225J" TargetMode="External"/><Relationship Id="rId31" Type="http://schemas.openxmlformats.org/officeDocument/2006/relationships/hyperlink" Target="consultantplus://offline/ref=7EB3CE668D61E6FD6B9B940A939958BE32908D58B90F44EBD64A60D3D586C33486CB18F238E13500936E1E989E622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B3CE668D61E6FD6B9B940A939958BE32918C56B90844EBD64A60D3D586C33494CB40FE3AE72B01967B48C9D871E6F4AAC69B2B99BC50516629J" TargetMode="External"/><Relationship Id="rId14" Type="http://schemas.openxmlformats.org/officeDocument/2006/relationships/hyperlink" Target="consultantplus://offline/ref=7EB3CE668D61E6FD6B9B940A939958BE30978A5FBB0C44EBD64A60D3D586C33486CB18F238E13500936E1E989E6225J" TargetMode="External"/><Relationship Id="rId22" Type="http://schemas.openxmlformats.org/officeDocument/2006/relationships/hyperlink" Target="consultantplus://offline/ref=7EB3CE668D61E6FD6B9B940A939958BE32908F5CB50D44EBD64A60D3D586C33486CB18F238E13500936E1E989E6225J" TargetMode="External"/><Relationship Id="rId27" Type="http://schemas.openxmlformats.org/officeDocument/2006/relationships/hyperlink" Target="consultantplus://offline/ref=7EB3CE668D61E6FD6B9B940A939958BE32908D56BE0144EBD64A60D3D586C33486CB18F238E13500936E1E989E6225J" TargetMode="External"/><Relationship Id="rId30" Type="http://schemas.openxmlformats.org/officeDocument/2006/relationships/hyperlink" Target="consultantplus://offline/ref=7EB3CE668D61E6FD6B9B940A939958BE32928A5FBB0D44EBD64A60D3D586C33486CB18F238E13500936E1E989E6225J" TargetMode="External"/><Relationship Id="rId35" Type="http://schemas.openxmlformats.org/officeDocument/2006/relationships/hyperlink" Target="consultantplus://offline/ref=7EB3CE668D61E6FD6B9B940A939958BE339F8558B90C44EBD64A60D3D586C33486CB18F238E13500936E1E989E62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11594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1</cp:revision>
  <dcterms:created xsi:type="dcterms:W3CDTF">2021-01-26T09:54:00Z</dcterms:created>
  <dcterms:modified xsi:type="dcterms:W3CDTF">2021-01-26T09:55:00Z</dcterms:modified>
</cp:coreProperties>
</file>